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C9D" w:rsidRPr="0072720D" w:rsidRDefault="00237C9D" w:rsidP="00237C9D">
      <w:pPr>
        <w:rPr>
          <w:rFonts w:ascii="Verdana" w:eastAsiaTheme="majorEastAsia" w:hAnsi="Verdana" w:cstheme="majorBidi"/>
          <w:sz w:val="32"/>
          <w:szCs w:val="32"/>
          <w:lang w:val="en-US"/>
        </w:rPr>
      </w:pPr>
      <w:bookmarkStart w:id="0" w:name="_Toc46135203"/>
      <w:r w:rsidRPr="0072720D">
        <w:rPr>
          <w:rFonts w:ascii="Verdana" w:eastAsiaTheme="majorEastAsia" w:hAnsi="Verdana" w:cstheme="majorBidi"/>
          <w:sz w:val="32"/>
          <w:szCs w:val="32"/>
          <w:lang w:val="en-US"/>
        </w:rPr>
        <w:t>Tier 3 Priority: Quantum Technologies</w:t>
      </w:r>
      <w:bookmarkEnd w:id="0"/>
    </w:p>
    <w:p w:rsidR="00237C9D" w:rsidRPr="0072720D" w:rsidRDefault="00237C9D" w:rsidP="00237C9D">
      <w:pPr>
        <w:widowControl w:val="0"/>
        <w:tabs>
          <w:tab w:val="left" w:pos="2103"/>
        </w:tabs>
        <w:spacing w:before="120" w:after="0" w:line="240" w:lineRule="auto"/>
        <w:rPr>
          <w:rFonts w:ascii="Verdana" w:eastAsia="Arial" w:hAnsi="Verdana" w:cs="Times New Roman"/>
          <w:sz w:val="24"/>
          <w:szCs w:val="24"/>
        </w:rPr>
      </w:pPr>
      <w:r w:rsidRPr="0072720D">
        <w:rPr>
          <w:rFonts w:ascii="Verdana" w:eastAsia="Arial" w:hAnsi="Verdana" w:cs="Times New Roman"/>
          <w:sz w:val="24"/>
          <w:szCs w:val="24"/>
        </w:rPr>
        <w:t>We are in the midst of the second quantum revolution, which will see the transition from the science of quantum mechanics to the engine</w:t>
      </w:r>
      <w:r>
        <w:rPr>
          <w:rFonts w:ascii="Verdana" w:eastAsia="Arial" w:hAnsi="Verdana" w:cs="Times New Roman"/>
          <w:sz w:val="24"/>
          <w:szCs w:val="24"/>
        </w:rPr>
        <w:t xml:space="preserve">ering of quantum technologies. </w:t>
      </w:r>
      <w:r w:rsidRPr="0072720D">
        <w:rPr>
          <w:rFonts w:ascii="Verdana" w:eastAsia="Arial" w:hAnsi="Verdana" w:cs="Times New Roman"/>
          <w:sz w:val="24"/>
          <w:szCs w:val="24"/>
        </w:rPr>
        <w:t>This will enable the development of new quantum sensor and quantum communications technologies that deliver unprecedented sensor performance and communications security.  Australia has significant quantum technology capabilities and capacity in the academic sector. The Quantum Technologies Theme would now like to further explore the capability and capacity in the small business sector.</w:t>
      </w:r>
    </w:p>
    <w:p w:rsidR="00237C9D" w:rsidRPr="0072720D" w:rsidRDefault="00237C9D" w:rsidP="00237C9D">
      <w:pPr>
        <w:widowControl w:val="0"/>
        <w:tabs>
          <w:tab w:val="left" w:pos="2103"/>
        </w:tabs>
        <w:spacing w:before="120" w:after="0" w:line="240" w:lineRule="auto"/>
        <w:rPr>
          <w:rFonts w:ascii="Verdana" w:eastAsia="Arial" w:hAnsi="Verdana" w:cs="Times New Roman"/>
          <w:sz w:val="24"/>
          <w:szCs w:val="24"/>
        </w:rPr>
      </w:pPr>
      <w:r w:rsidRPr="0072720D">
        <w:rPr>
          <w:rFonts w:ascii="Verdana" w:eastAsia="Arial" w:hAnsi="Verdana" w:cs="Times New Roman"/>
          <w:sz w:val="24"/>
          <w:szCs w:val="24"/>
        </w:rPr>
        <w:t>The Theme addresses two critical requirements of the Future Force, namely:</w:t>
      </w:r>
    </w:p>
    <w:p w:rsidR="00237C9D" w:rsidRPr="0072720D" w:rsidRDefault="00237C9D" w:rsidP="00237C9D">
      <w:pPr>
        <w:widowControl w:val="0"/>
        <w:numPr>
          <w:ilvl w:val="0"/>
          <w:numId w:val="1"/>
        </w:numPr>
        <w:tabs>
          <w:tab w:val="left" w:pos="2103"/>
        </w:tabs>
        <w:spacing w:before="120" w:after="0" w:line="240" w:lineRule="auto"/>
        <w:rPr>
          <w:rFonts w:ascii="Verdana" w:eastAsia="Arial" w:hAnsi="Verdana" w:cs="Times New Roman"/>
          <w:sz w:val="24"/>
          <w:szCs w:val="24"/>
        </w:rPr>
      </w:pPr>
      <w:r w:rsidRPr="0072720D">
        <w:rPr>
          <w:rFonts w:ascii="Verdana" w:eastAsia="Arial" w:hAnsi="Verdana" w:cs="Times New Roman"/>
          <w:sz w:val="24"/>
          <w:szCs w:val="24"/>
        </w:rPr>
        <w:t>The ability to fight through Global Navigation Satellite System (GNSS) constrained (e.g. underground or underwater) or degraded (e.g. jammed etc.) environments by using quantum technologies to provide Assured Position Navigation and Timing (APNT); and</w:t>
      </w:r>
    </w:p>
    <w:p w:rsidR="00237C9D" w:rsidRPr="0072720D" w:rsidRDefault="00237C9D" w:rsidP="00237C9D">
      <w:pPr>
        <w:widowControl w:val="0"/>
        <w:numPr>
          <w:ilvl w:val="0"/>
          <w:numId w:val="1"/>
        </w:numPr>
        <w:tabs>
          <w:tab w:val="left" w:pos="2103"/>
        </w:tabs>
        <w:spacing w:before="120" w:after="0" w:line="240" w:lineRule="auto"/>
        <w:rPr>
          <w:rFonts w:ascii="Verdana" w:eastAsia="Arial" w:hAnsi="Verdana" w:cs="Times New Roman"/>
          <w:sz w:val="24"/>
          <w:szCs w:val="24"/>
        </w:rPr>
      </w:pPr>
      <w:r w:rsidRPr="0072720D">
        <w:rPr>
          <w:rFonts w:ascii="Verdana" w:eastAsia="Arial" w:hAnsi="Verdana" w:cs="Times New Roman"/>
          <w:sz w:val="24"/>
          <w:szCs w:val="24"/>
        </w:rPr>
        <w:t>The ability to maintain effective communications and battlespace networking in contested environments.</w:t>
      </w:r>
    </w:p>
    <w:p w:rsidR="001645D1" w:rsidRDefault="001645D1"/>
    <w:sectPr w:rsidR="001645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BF2" w:rsidRDefault="00DB7BF2" w:rsidP="00C516DC">
      <w:pPr>
        <w:spacing w:after="0" w:line="240" w:lineRule="auto"/>
      </w:pPr>
      <w:r>
        <w:separator/>
      </w:r>
    </w:p>
  </w:endnote>
  <w:endnote w:type="continuationSeparator" w:id="0">
    <w:p w:rsidR="00DB7BF2" w:rsidRDefault="00DB7BF2" w:rsidP="00C5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6DC" w:rsidRDefault="00C51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6DC" w:rsidRDefault="00C51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6DC" w:rsidRDefault="00C51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BF2" w:rsidRDefault="00DB7BF2" w:rsidP="00C516DC">
      <w:pPr>
        <w:spacing w:after="0" w:line="240" w:lineRule="auto"/>
      </w:pPr>
      <w:r>
        <w:separator/>
      </w:r>
    </w:p>
  </w:footnote>
  <w:footnote w:type="continuationSeparator" w:id="0">
    <w:p w:rsidR="00DB7BF2" w:rsidRDefault="00DB7BF2" w:rsidP="00C5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6DC" w:rsidRDefault="00C51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6DC" w:rsidRDefault="00C516DC">
    <w:pPr>
      <w:pStyle w:val="Header"/>
    </w:pPr>
    <w:r>
      <w:rPr>
        <w:noProof/>
      </w:rPr>
      <w:drawing>
        <wp:anchor distT="0" distB="0" distL="114300" distR="114300" simplePos="0" relativeHeight="251659264" behindDoc="1" locked="0" layoutInCell="1" allowOverlap="1" wp14:anchorId="6C82624B" wp14:editId="6101D9B2">
          <wp:simplePos x="0" y="0"/>
          <wp:positionH relativeFrom="margin">
            <wp:posOffset>3429000</wp:posOffset>
          </wp:positionH>
          <wp:positionV relativeFrom="paragraph">
            <wp:posOffset>-400685</wp:posOffset>
          </wp:positionV>
          <wp:extent cx="2276475" cy="1051560"/>
          <wp:effectExtent l="0" t="0" r="9525" b="0"/>
          <wp:wrapNone/>
          <wp:docPr id="28" name="Picture 28" descr="C:\Users\billingd\AppData\Local\Microsoft\Windows\Temporary Internet Files\Content.Word\NG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lingd\AppData\Local\Microsoft\Windows\Temporary Internet Files\Content.Word\NGT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14DE2E2" wp14:editId="1405C654">
          <wp:extent cx="2190750" cy="533400"/>
          <wp:effectExtent l="0" t="0" r="0" b="0"/>
          <wp:docPr id="27" name="Picture 27"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ence_inline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533400"/>
                  </a:xfrm>
                  <a:prstGeom prst="rect">
                    <a:avLst/>
                  </a:prstGeom>
                  <a:noFill/>
                  <a:ln>
                    <a:noFill/>
                  </a:ln>
                </pic:spPr>
              </pic:pic>
            </a:graphicData>
          </a:graphic>
        </wp:inline>
      </w:drawing>
    </w:r>
  </w:p>
  <w:p w:rsidR="00C516DC" w:rsidRDefault="00C51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6DC" w:rsidRDefault="00C51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E445A"/>
    <w:multiLevelType w:val="hybridMultilevel"/>
    <w:tmpl w:val="ED78C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9D"/>
    <w:rsid w:val="001645D1"/>
    <w:rsid w:val="00237C9D"/>
    <w:rsid w:val="00844221"/>
    <w:rsid w:val="00C516DC"/>
    <w:rsid w:val="00DB7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55477A1-C306-44EE-9D71-88C40F91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6DC"/>
  </w:style>
  <w:style w:type="paragraph" w:styleId="Footer">
    <w:name w:val="footer"/>
    <w:basedOn w:val="Normal"/>
    <w:link w:val="FooterChar"/>
    <w:uiPriority w:val="99"/>
    <w:unhideWhenUsed/>
    <w:rsid w:val="00C51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Defence Science and Technology</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Bilboe, Wendy</dc:creator>
  <cp:keywords/>
  <dc:description/>
  <cp:lastModifiedBy>Martinovic, Simon</cp:lastModifiedBy>
  <cp:revision>2</cp:revision>
  <dcterms:created xsi:type="dcterms:W3CDTF">2020-08-18T08:08:00Z</dcterms:created>
  <dcterms:modified xsi:type="dcterms:W3CDTF">2020-08-18T08:08:00Z</dcterms:modified>
</cp:coreProperties>
</file>